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AE4" w:rsidRDefault="00207AE4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07AE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07AE4" w:rsidRDefault="00207AE4">
            <w:pPr>
              <w:pStyle w:val="ConsPlusNormal"/>
            </w:pPr>
            <w:r>
              <w:t>22 ноября 2019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07AE4" w:rsidRDefault="00207AE4">
            <w:pPr>
              <w:pStyle w:val="ConsPlusNormal"/>
              <w:jc w:val="right"/>
            </w:pPr>
            <w:r>
              <w:t>N 101-ОД</w:t>
            </w:r>
          </w:p>
        </w:tc>
      </w:tr>
    </w:tbl>
    <w:p w:rsidR="00207AE4" w:rsidRDefault="00207AE4">
      <w:pPr>
        <w:pStyle w:val="ConsPlusTitle"/>
        <w:jc w:val="center"/>
      </w:pPr>
      <w:r>
        <w:t>ЗАКОН</w:t>
      </w:r>
    </w:p>
    <w:p w:rsidR="00207AE4" w:rsidRDefault="00207AE4">
      <w:pPr>
        <w:pStyle w:val="ConsPlusTitle"/>
        <w:jc w:val="center"/>
      </w:pPr>
      <w:r>
        <w:t>ВОЛГОГРАДСКОЙ ОБЛАСТИ</w:t>
      </w:r>
    </w:p>
    <w:p w:rsidR="00207AE4" w:rsidRDefault="00207AE4">
      <w:pPr>
        <w:pStyle w:val="ConsPlusTitle"/>
        <w:jc w:val="both"/>
      </w:pPr>
    </w:p>
    <w:p w:rsidR="00207AE4" w:rsidRDefault="00207AE4">
      <w:pPr>
        <w:pStyle w:val="ConsPlusTitle"/>
        <w:jc w:val="center"/>
      </w:pPr>
      <w:r>
        <w:t>О ВНЕСЕНИИ ИЗМЕНЕНИЙ В СТАТЬЮ 1 ЗАКОНА ВОЛГОГРАДСКОЙ ОБЛАСТИ</w:t>
      </w:r>
    </w:p>
    <w:p w:rsidR="00207AE4" w:rsidRDefault="00207AE4">
      <w:pPr>
        <w:pStyle w:val="ConsPlusTitle"/>
        <w:jc w:val="center"/>
      </w:pPr>
      <w:r>
        <w:t>ОТ 17 ДЕКАБРЯ 1999 Г. N 352-ОД "О СТАВКАХ НАЛОГА</w:t>
      </w:r>
    </w:p>
    <w:p w:rsidR="00207AE4" w:rsidRDefault="00207AE4">
      <w:pPr>
        <w:pStyle w:val="ConsPlusTitle"/>
        <w:jc w:val="center"/>
      </w:pPr>
      <w:r>
        <w:t>НА ПРИБЫЛЬ ОРГАНИЗАЦИЙ"</w:t>
      </w:r>
    </w:p>
    <w:p w:rsidR="00207AE4" w:rsidRDefault="00207AE4">
      <w:pPr>
        <w:pStyle w:val="ConsPlusNormal"/>
        <w:jc w:val="both"/>
      </w:pPr>
    </w:p>
    <w:p w:rsidR="00207AE4" w:rsidRDefault="00207AE4">
      <w:pPr>
        <w:pStyle w:val="ConsPlusNormal"/>
        <w:jc w:val="right"/>
      </w:pPr>
      <w:r>
        <w:t>Принят</w:t>
      </w:r>
    </w:p>
    <w:p w:rsidR="00207AE4" w:rsidRDefault="00207AE4">
      <w:pPr>
        <w:pStyle w:val="ConsPlusNormal"/>
        <w:jc w:val="right"/>
      </w:pPr>
      <w:r>
        <w:t>Волгоградской</w:t>
      </w:r>
    </w:p>
    <w:p w:rsidR="00207AE4" w:rsidRDefault="00207AE4">
      <w:pPr>
        <w:pStyle w:val="ConsPlusNormal"/>
        <w:jc w:val="right"/>
      </w:pPr>
      <w:r>
        <w:t>областной Думой</w:t>
      </w:r>
    </w:p>
    <w:p w:rsidR="00207AE4" w:rsidRDefault="00207AE4">
      <w:pPr>
        <w:pStyle w:val="ConsPlusNormal"/>
        <w:jc w:val="right"/>
      </w:pPr>
      <w:r>
        <w:t>31 октября 2019 года</w:t>
      </w:r>
    </w:p>
    <w:p w:rsidR="00207AE4" w:rsidRDefault="00207AE4">
      <w:pPr>
        <w:pStyle w:val="ConsPlusNormal"/>
        <w:jc w:val="both"/>
      </w:pPr>
    </w:p>
    <w:p w:rsidR="00207AE4" w:rsidRDefault="00207AE4" w:rsidP="00207AE4">
      <w:pPr>
        <w:pStyle w:val="ConsPlusTitle"/>
        <w:ind w:firstLine="540"/>
        <w:jc w:val="both"/>
        <w:outlineLvl w:val="0"/>
      </w:pPr>
      <w:r>
        <w:t>Статья 1</w:t>
      </w:r>
    </w:p>
    <w:p w:rsidR="00207AE4" w:rsidRDefault="00207AE4" w:rsidP="00207AE4">
      <w:pPr>
        <w:pStyle w:val="ConsPlusNormal"/>
        <w:ind w:firstLine="540"/>
        <w:jc w:val="both"/>
      </w:pPr>
      <w:r>
        <w:t xml:space="preserve">Внести в статью 1 Закона Волгоградской области от 17 декабря 1999 г. N 352-ОД "О ставках налога на прибыль организаций" (в редакции от 30 октября 2001 г. N 619-ОД, от 09 июля 2002 г. N 722-ОД, от 28 ноября 2002 г. N 758-ОД, от 28 марта 2003 г. N 803-ОД, от 01 июля 2003 г. N 840-ОД, от 23 октября 2003 г. N 874-ОД, от 19 октября 2004 г. N 950-ОД, от 22 ноября 2005 г. N 1123-ОД, от 14 июля 2006 г. N 1257-ОД, от 17 октября 2006 г. N 1296-ОД, от 21 августа 2007 г. N 1526-ОД (в редакции от 29 ноября 2007 г. N 1575-ОД), от 09 ноября 2009 г. N 1957-ОД, от 09 ноября 2010 г. N 2116-ОД, от 29 ноября 2011 г. N 2254-ОД, от 06 февраля 2017 г. N 13-ОД, от 17 декабря 2018 г. N 144-ОД, от 18 июля 2019 г. N 66-ОД) изменение, изложив </w:t>
      </w:r>
      <w:hyperlink r:id="rId4" w:history="1">
        <w:r>
          <w:rPr>
            <w:color w:val="0000FF"/>
          </w:rPr>
          <w:t>пункты 3.3</w:t>
        </w:r>
      </w:hyperlink>
      <w:r>
        <w:t xml:space="preserve"> и </w:t>
      </w:r>
      <w:hyperlink r:id="rId5" w:history="1">
        <w:r>
          <w:rPr>
            <w:color w:val="0000FF"/>
          </w:rPr>
          <w:t>3.4</w:t>
        </w:r>
      </w:hyperlink>
      <w:r>
        <w:t xml:space="preserve"> в следующей редакции:</w:t>
      </w:r>
    </w:p>
    <w:p w:rsidR="00207AE4" w:rsidRDefault="00207AE4" w:rsidP="00207AE4">
      <w:pPr>
        <w:pStyle w:val="ConsPlusNormal"/>
        <w:ind w:firstLine="540"/>
        <w:jc w:val="both"/>
      </w:pPr>
      <w:r>
        <w:t xml:space="preserve">"3.3. Установить ставку налога на прибыль организаций, подлежащего зачислению в областной бюджет, в размере 5 процентов для организаций, имеющих статус налогоплательщиков - участников специальных инвестиционных контрактов, в соответствии со </w:t>
      </w:r>
      <w:hyperlink r:id="rId6" w:history="1">
        <w:r>
          <w:rPr>
            <w:color w:val="0000FF"/>
          </w:rPr>
          <w:t>статьей 25.16</w:t>
        </w:r>
      </w:hyperlink>
      <w:r>
        <w:t xml:space="preserve"> Налогового кодекса Российской Федерации, с учетом особенностей, установленных </w:t>
      </w:r>
      <w:hyperlink r:id="rId7" w:history="1">
        <w:r>
          <w:rPr>
            <w:color w:val="0000FF"/>
          </w:rPr>
          <w:t>статьей 284.9</w:t>
        </w:r>
      </w:hyperlink>
      <w:r>
        <w:t xml:space="preserve"> Налогового кодекса Российской Федерации.</w:t>
      </w:r>
    </w:p>
    <w:p w:rsidR="00207AE4" w:rsidRDefault="00207AE4" w:rsidP="00207AE4">
      <w:pPr>
        <w:pStyle w:val="ConsPlusNormal"/>
        <w:ind w:firstLine="540"/>
        <w:jc w:val="both"/>
      </w:pPr>
      <w:r>
        <w:t xml:space="preserve">Ставка налога на прибыль организаций, установленная настоящим пунктом, применяется в течение срока, установленного </w:t>
      </w:r>
      <w:hyperlink r:id="rId8" w:history="1">
        <w:r>
          <w:rPr>
            <w:color w:val="0000FF"/>
          </w:rPr>
          <w:t>статьей 284.9</w:t>
        </w:r>
      </w:hyperlink>
      <w:r>
        <w:t xml:space="preserve"> Налогового кодекса Российской Федерации.</w:t>
      </w:r>
    </w:p>
    <w:p w:rsidR="00207AE4" w:rsidRDefault="00207AE4" w:rsidP="00207AE4">
      <w:pPr>
        <w:pStyle w:val="ConsPlusNormal"/>
        <w:ind w:firstLine="540"/>
        <w:jc w:val="both"/>
      </w:pPr>
      <w:r>
        <w:t xml:space="preserve">3.4. Организации вправе применять к налоговой базе ставки налога на прибыль организаций в размерах, установленных пунктом 3.2 настоящей статьи, при соблюдении ими условия, установленного </w:t>
      </w:r>
      <w:hyperlink r:id="rId9" w:history="1">
        <w:r>
          <w:rPr>
            <w:color w:val="0000FF"/>
          </w:rPr>
          <w:t>пунктом 1 статьи 284.3</w:t>
        </w:r>
      </w:hyperlink>
      <w:r>
        <w:t xml:space="preserve"> Налогового кодекса Российской Федерации.".</w:t>
      </w:r>
    </w:p>
    <w:p w:rsidR="00207AE4" w:rsidRDefault="00207AE4" w:rsidP="00207AE4">
      <w:pPr>
        <w:pStyle w:val="ConsPlusTitle"/>
        <w:ind w:firstLine="540"/>
        <w:jc w:val="both"/>
        <w:outlineLvl w:val="0"/>
      </w:pPr>
      <w:r>
        <w:t>Статья 2</w:t>
      </w:r>
    </w:p>
    <w:p w:rsidR="00207AE4" w:rsidRDefault="00207AE4" w:rsidP="00207AE4">
      <w:pPr>
        <w:pStyle w:val="ConsPlusNormal"/>
        <w:ind w:firstLine="540"/>
        <w:jc w:val="both"/>
      </w:pPr>
      <w:r>
        <w:t>Настоящий Закон вступает в силу по истечении одного месяца со дня его официального опубликования, но не ранее первого числа очередного налогового периода по налогу на прибыль организаций.</w:t>
      </w:r>
    </w:p>
    <w:p w:rsidR="00207AE4" w:rsidRDefault="00207AE4" w:rsidP="00207AE4">
      <w:pPr>
        <w:pStyle w:val="ConsPlusTitle"/>
        <w:ind w:firstLine="540"/>
        <w:jc w:val="both"/>
        <w:outlineLvl w:val="0"/>
      </w:pPr>
      <w:r>
        <w:t>Статья 3</w:t>
      </w:r>
    </w:p>
    <w:p w:rsidR="00207AE4" w:rsidRDefault="00207AE4">
      <w:pPr>
        <w:pStyle w:val="ConsPlusNormal"/>
        <w:ind w:firstLine="540"/>
        <w:jc w:val="both"/>
      </w:pPr>
      <w:r>
        <w:t xml:space="preserve">Настоящий Закон в отношении налогоплательщиков - участников специальных инвестиционных контрактов, заключенных до дня вступления в силу настоящего Закона, применяется с учетом особенностей, определенных положениями </w:t>
      </w:r>
      <w:hyperlink r:id="rId10" w:history="1">
        <w:r>
          <w:rPr>
            <w:color w:val="0000FF"/>
          </w:rPr>
          <w:t>пункта 4.1 статьи 5</w:t>
        </w:r>
      </w:hyperlink>
      <w:r>
        <w:t xml:space="preserve"> Налогового кодекса Российской Федерации и </w:t>
      </w:r>
      <w:hyperlink r:id="rId11" w:history="1">
        <w:r>
          <w:rPr>
            <w:color w:val="0000FF"/>
          </w:rPr>
          <w:t>статьей 3</w:t>
        </w:r>
      </w:hyperlink>
      <w:r>
        <w:t xml:space="preserve"> Федерального закона от 02 августа 2019 г. N 269-ФЗ "О внесении изменений в части первую и вторую Налогового кодекса Российской Федерации".</w:t>
      </w:r>
    </w:p>
    <w:p w:rsidR="00207AE4" w:rsidRDefault="00207AE4">
      <w:pPr>
        <w:pStyle w:val="ConsPlusNormal"/>
        <w:jc w:val="both"/>
      </w:pPr>
    </w:p>
    <w:p w:rsidR="00207AE4" w:rsidRDefault="00207AE4">
      <w:pPr>
        <w:pStyle w:val="ConsPlusNormal"/>
        <w:jc w:val="right"/>
      </w:pPr>
      <w:proofErr w:type="spellStart"/>
      <w:r>
        <w:t>И.о</w:t>
      </w:r>
      <w:proofErr w:type="spellEnd"/>
      <w:r>
        <w:t>. Губернатора</w:t>
      </w:r>
    </w:p>
    <w:p w:rsidR="00207AE4" w:rsidRDefault="00207AE4">
      <w:pPr>
        <w:pStyle w:val="ConsPlusNormal"/>
        <w:jc w:val="right"/>
      </w:pPr>
      <w:r>
        <w:t>Волгоградской области</w:t>
      </w:r>
    </w:p>
    <w:p w:rsidR="00207AE4" w:rsidRDefault="00207AE4">
      <w:pPr>
        <w:pStyle w:val="ConsPlusNormal"/>
        <w:jc w:val="right"/>
      </w:pPr>
      <w:r>
        <w:t>А.В.ДОРЖДЕЕВ</w:t>
      </w:r>
    </w:p>
    <w:p w:rsidR="00207AE4" w:rsidRDefault="00207AE4">
      <w:pPr>
        <w:pStyle w:val="ConsPlusNormal"/>
        <w:jc w:val="right"/>
      </w:pPr>
    </w:p>
    <w:p w:rsidR="00207AE4" w:rsidRDefault="00207AE4">
      <w:pPr>
        <w:pStyle w:val="ConsPlusNormal"/>
        <w:jc w:val="right"/>
      </w:pPr>
      <w:bookmarkStart w:id="0" w:name="_GoBack"/>
      <w:bookmarkEnd w:id="0"/>
    </w:p>
    <w:p w:rsidR="00207AE4" w:rsidRDefault="00207AE4">
      <w:pPr>
        <w:pStyle w:val="ConsPlusNormal"/>
      </w:pPr>
      <w:r>
        <w:t>22 ноября 2019 года</w:t>
      </w:r>
    </w:p>
    <w:p w:rsidR="00207AE4" w:rsidRDefault="00207AE4">
      <w:pPr>
        <w:pStyle w:val="ConsPlusNormal"/>
        <w:spacing w:before="220"/>
      </w:pPr>
      <w:r>
        <w:t>N 101-ОД</w:t>
      </w:r>
    </w:p>
    <w:p w:rsidR="00207AE4" w:rsidRDefault="00207AE4">
      <w:pPr>
        <w:pStyle w:val="ConsPlusNormal"/>
        <w:jc w:val="both"/>
      </w:pPr>
    </w:p>
    <w:p w:rsidR="00F94D9A" w:rsidRDefault="00F94D9A"/>
    <w:sectPr w:rsidR="00F94D9A" w:rsidSect="00805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AE4"/>
    <w:rsid w:val="00207AE4"/>
    <w:rsid w:val="00F9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9CAAE60-452D-4AF7-99D3-D6382E59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7A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07A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07A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6D2B65A8C99437D423743771EB36048587D15570A20B31D284D06AC55088A5992546DB1E618F83FD500BAA85027E24C23F3FF365E223Q4a1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A6D2B65A8C99437D423743771EB36048587D15570A20B31D284D06AC55088A5992546DB1E618F83FD500BAA85027E24C23F3FF365E223Q4a1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A6D2B65A8C99437D423743771EB36048586D3577FA30B31D284D06AC55088A5992546DE11668C8BA2551EBBDD0F793DDC3D23EF67E0Q2a1I" TargetMode="External"/><Relationship Id="rId11" Type="http://schemas.openxmlformats.org/officeDocument/2006/relationships/hyperlink" Target="consultantplus://offline/ref=7A6D2B65A8C99437D423743771EB36048586D7557CA70B31D284D06AC55088A5992546DB19668F85F60F0EBF945A7323DB213DEF79E02143QFaBI" TargetMode="External"/><Relationship Id="rId5" Type="http://schemas.openxmlformats.org/officeDocument/2006/relationships/hyperlink" Target="consultantplus://offline/ref=7A6D2B65A8C99437D4236A3A67876901868E895E78AF096387D1D63D9A008EF0D965408E5A228281F6045AE8D2042A72986A30ED60FC2143E58742C1Q1a6I" TargetMode="External"/><Relationship Id="rId10" Type="http://schemas.openxmlformats.org/officeDocument/2006/relationships/hyperlink" Target="consultantplus://offline/ref=7A6D2B65A8C99437D423743771EB36048586D3577FA30B31D284D06AC55088A5992546DE1E6F868BA2551EBBDD0F793DDC3D23EF67E0Q2a1I" TargetMode="External"/><Relationship Id="rId4" Type="http://schemas.openxmlformats.org/officeDocument/2006/relationships/hyperlink" Target="consultantplus://offline/ref=7A6D2B65A8C99437D4236A3A67876901868E895E78AF096387D1D63D9A008EF0D965408E5A228281F6045AE8D0042A72986A30ED60FC2143E58742C1Q1a6I" TargetMode="External"/><Relationship Id="rId9" Type="http://schemas.openxmlformats.org/officeDocument/2006/relationships/hyperlink" Target="consultantplus://offline/ref=7A6D2B65A8C99437D423743771EB36048586D65371A30B31D284D06AC55088A5992546DB1D678880FD500BAA85027E24C23F3FF365E223Q4a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Лещёва Юлия Алексеевна</dc:creator>
  <cp:keywords/>
  <dc:description/>
  <cp:lastModifiedBy>Лещёва Юлия Алексеевна</cp:lastModifiedBy>
  <cp:revision>1</cp:revision>
  <dcterms:created xsi:type="dcterms:W3CDTF">2020-02-07T08:26:00Z</dcterms:created>
  <dcterms:modified xsi:type="dcterms:W3CDTF">2020-02-07T08:27:00Z</dcterms:modified>
</cp:coreProperties>
</file>